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F1" w:rsidRDefault="004254F1" w:rsidP="004254F1">
      <w:pPr>
        <w:ind w:right="58"/>
        <w:jc w:val="both"/>
        <w:rPr>
          <w:b/>
          <w:bCs/>
        </w:rPr>
      </w:pPr>
      <w:r>
        <w:rPr>
          <w:b/>
          <w:bCs/>
        </w:rPr>
        <w:t xml:space="preserve">Nachwuchsförderung in Naturwissenschaften </w:t>
      </w:r>
    </w:p>
    <w:p w:rsidR="004254F1" w:rsidRDefault="004254F1" w:rsidP="004254F1">
      <w:pPr>
        <w:ind w:right="58"/>
        <w:jc w:val="both"/>
        <w:rPr>
          <w:b/>
          <w:bCs/>
        </w:rPr>
      </w:pPr>
    </w:p>
    <w:p w:rsidR="004254F1" w:rsidRDefault="004254F1" w:rsidP="004254F1">
      <w:pPr>
        <w:ind w:right="58"/>
        <w:jc w:val="both"/>
        <w:rPr>
          <w:szCs w:val="22"/>
        </w:rPr>
      </w:pPr>
      <w:r>
        <w:rPr>
          <w:szCs w:val="22"/>
        </w:rPr>
        <w:t>Aufgrund des aktuellen Nachwuchsmangels bei den exakten Naturwissenschaf</w:t>
      </w:r>
      <w:r w:rsidR="0057246A">
        <w:rPr>
          <w:szCs w:val="22"/>
        </w:rPr>
        <w:t xml:space="preserve">ten (Chemie und Physik) hat </w:t>
      </w:r>
      <w:proofErr w:type="spellStart"/>
      <w:r>
        <w:rPr>
          <w:szCs w:val="22"/>
        </w:rPr>
        <w:t>Interpharma</w:t>
      </w:r>
      <w:proofErr w:type="spellEnd"/>
      <w:r>
        <w:rPr>
          <w:szCs w:val="22"/>
        </w:rPr>
        <w:t xml:space="preserve"> </w:t>
      </w:r>
      <w:proofErr w:type="spellStart"/>
      <w:r w:rsidR="0057246A">
        <w:rPr>
          <w:szCs w:val="22"/>
        </w:rPr>
        <w:t>Educationals</w:t>
      </w:r>
      <w:proofErr w:type="spellEnd"/>
      <w:r w:rsidR="0057246A">
        <w:rPr>
          <w:szCs w:val="22"/>
        </w:rPr>
        <w:t xml:space="preserve"> </w:t>
      </w:r>
      <w:r>
        <w:rPr>
          <w:szCs w:val="22"/>
        </w:rPr>
        <w:t xml:space="preserve">einen Strategieplan </w:t>
      </w:r>
      <w:r w:rsidR="00DD39EF">
        <w:rPr>
          <w:szCs w:val="22"/>
        </w:rPr>
        <w:t>erarbeitet</w:t>
      </w:r>
      <w:r>
        <w:rPr>
          <w:szCs w:val="22"/>
        </w:rPr>
        <w:t xml:space="preserve"> mit dem primären Ziel, die naturwissenschaftlichen Fähigkeiten in Schweizer Schulen zu fördern und Schül</w:t>
      </w:r>
      <w:r>
        <w:rPr>
          <w:szCs w:val="22"/>
        </w:rPr>
        <w:t>e</w:t>
      </w:r>
      <w:r>
        <w:rPr>
          <w:szCs w:val="22"/>
        </w:rPr>
        <w:t>rinnen und Schüler für Naturwissenschaften und Technik zu begeistern.</w:t>
      </w:r>
    </w:p>
    <w:p w:rsidR="004254F1" w:rsidRDefault="004254F1" w:rsidP="004254F1">
      <w:pPr>
        <w:ind w:right="58"/>
        <w:jc w:val="both"/>
        <w:rPr>
          <w:szCs w:val="22"/>
        </w:rPr>
      </w:pPr>
    </w:p>
    <w:p w:rsidR="004254F1" w:rsidRDefault="004254F1" w:rsidP="004254F1">
      <w:pPr>
        <w:ind w:right="58"/>
        <w:jc w:val="both"/>
        <w:rPr>
          <w:szCs w:val="22"/>
        </w:rPr>
      </w:pPr>
      <w:r>
        <w:rPr>
          <w:szCs w:val="22"/>
        </w:rPr>
        <w:t>Verschiedenste Projekte werden in der ganzen Schweiz und auf allen Schulstufen durchg</w:t>
      </w:r>
      <w:r>
        <w:rPr>
          <w:szCs w:val="22"/>
        </w:rPr>
        <w:t>e</w:t>
      </w:r>
      <w:r>
        <w:rPr>
          <w:szCs w:val="22"/>
        </w:rPr>
        <w:t>führt und dauern – je nach Bedürfnis</w:t>
      </w:r>
      <w:r w:rsidR="009368CB">
        <w:rPr>
          <w:szCs w:val="22"/>
        </w:rPr>
        <w:t xml:space="preserve"> der Lehrperson</w:t>
      </w:r>
      <w:r>
        <w:rPr>
          <w:szCs w:val="22"/>
        </w:rPr>
        <w:t xml:space="preserve"> – von einer Schulstunde (</w:t>
      </w:r>
      <w:proofErr w:type="spellStart"/>
      <w:r>
        <w:rPr>
          <w:szCs w:val="22"/>
        </w:rPr>
        <w:t>z.B</w:t>
      </w:r>
      <w:proofErr w:type="spellEnd"/>
      <w:r>
        <w:rPr>
          <w:szCs w:val="22"/>
        </w:rPr>
        <w:t xml:space="preserve"> Thema Röntgen) bis zu einer Woche („Science Week“). Neben den Projekten wird auch gezielt der Fokus auf </w:t>
      </w:r>
      <w:r w:rsidR="009368CB">
        <w:rPr>
          <w:szCs w:val="22"/>
        </w:rPr>
        <w:t>die Unterstützung der Lehrpersonen (</w:t>
      </w:r>
      <w:proofErr w:type="spellStart"/>
      <w:r w:rsidR="009368CB">
        <w:rPr>
          <w:szCs w:val="22"/>
        </w:rPr>
        <w:t>z.B</w:t>
      </w:r>
      <w:proofErr w:type="spellEnd"/>
      <w:r w:rsidR="009368CB">
        <w:rPr>
          <w:szCs w:val="22"/>
        </w:rPr>
        <w:t xml:space="preserve"> bei fehlendem Material zum Experime</w:t>
      </w:r>
      <w:r w:rsidR="009368CB">
        <w:rPr>
          <w:szCs w:val="22"/>
        </w:rPr>
        <w:t>n</w:t>
      </w:r>
      <w:r w:rsidR="009368CB">
        <w:rPr>
          <w:szCs w:val="22"/>
        </w:rPr>
        <w:t xml:space="preserve">tieren </w:t>
      </w:r>
      <w:proofErr w:type="spellStart"/>
      <w:r w:rsidR="009368CB">
        <w:rPr>
          <w:szCs w:val="22"/>
        </w:rPr>
        <w:t>etc</w:t>
      </w:r>
      <w:proofErr w:type="spellEnd"/>
      <w:r w:rsidR="009368CB">
        <w:rPr>
          <w:szCs w:val="22"/>
        </w:rPr>
        <w:t xml:space="preserve">) und </w:t>
      </w:r>
      <w:r>
        <w:rPr>
          <w:szCs w:val="22"/>
        </w:rPr>
        <w:t>„</w:t>
      </w:r>
      <w:proofErr w:type="spellStart"/>
      <w:r>
        <w:rPr>
          <w:szCs w:val="22"/>
        </w:rPr>
        <w:t>Teach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teachers</w:t>
      </w:r>
      <w:proofErr w:type="spellEnd"/>
      <w:r>
        <w:rPr>
          <w:szCs w:val="22"/>
        </w:rPr>
        <w:t xml:space="preserve">“ (Lehrerweiterbildungen) gelegt.  </w:t>
      </w:r>
    </w:p>
    <w:p w:rsidR="004254F1" w:rsidRDefault="004254F1" w:rsidP="004254F1">
      <w:pPr>
        <w:ind w:right="58"/>
        <w:jc w:val="both"/>
        <w:rPr>
          <w:szCs w:val="22"/>
        </w:rPr>
      </w:pPr>
    </w:p>
    <w:p w:rsidR="004254F1" w:rsidRDefault="004254F1" w:rsidP="004254F1">
      <w:pPr>
        <w:ind w:right="58"/>
        <w:jc w:val="both"/>
        <w:rPr>
          <w:szCs w:val="22"/>
        </w:rPr>
      </w:pPr>
      <w:r>
        <w:rPr>
          <w:szCs w:val="22"/>
        </w:rPr>
        <w:t>Beispiele von  Projekten seitens der Interpharma:</w:t>
      </w:r>
    </w:p>
    <w:p w:rsidR="004254F1" w:rsidRDefault="0057246A" w:rsidP="004254F1">
      <w:pPr>
        <w:ind w:right="58"/>
        <w:jc w:val="both"/>
        <w:rPr>
          <w:b/>
          <w:bCs/>
          <w:szCs w:val="22"/>
        </w:rPr>
      </w:pPr>
      <w:r>
        <w:rPr>
          <w:b/>
          <w:bCs/>
          <w:szCs w:val="22"/>
        </w:rPr>
        <w:t>Kindergarten und Primar</w:t>
      </w:r>
      <w:r w:rsidR="004254F1">
        <w:rPr>
          <w:b/>
          <w:bCs/>
          <w:szCs w:val="22"/>
        </w:rPr>
        <w:t>schulen:</w:t>
      </w:r>
    </w:p>
    <w:p w:rsidR="004254F1" w:rsidRDefault="004254F1" w:rsidP="004254F1">
      <w:pPr>
        <w:keepNext w:val="0"/>
        <w:numPr>
          <w:ilvl w:val="0"/>
          <w:numId w:val="45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 xml:space="preserve">Buch „Die Forscherkiste“ </w:t>
      </w:r>
      <w:hyperlink r:id="rId7" w:history="1">
        <w:r>
          <w:rPr>
            <w:rStyle w:val="Hyperlink"/>
            <w:rFonts w:cs="Arial"/>
            <w:szCs w:val="22"/>
          </w:rPr>
          <w:t>www.forscherkiste.ch</w:t>
        </w:r>
      </w:hyperlink>
      <w:r>
        <w:rPr>
          <w:szCs w:val="22"/>
        </w:rPr>
        <w:t xml:space="preserve"> mit über 100  Hands-on Experime</w:t>
      </w:r>
      <w:r>
        <w:rPr>
          <w:szCs w:val="22"/>
        </w:rPr>
        <w:t>n</w:t>
      </w:r>
      <w:r>
        <w:rPr>
          <w:szCs w:val="22"/>
        </w:rPr>
        <w:t>ten zu Biologie, Chemie, Physik und Technik</w:t>
      </w:r>
    </w:p>
    <w:p w:rsidR="009368CB" w:rsidRDefault="004254F1" w:rsidP="004254F1">
      <w:pPr>
        <w:keepNext w:val="0"/>
        <w:numPr>
          <w:ilvl w:val="0"/>
          <w:numId w:val="45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 xml:space="preserve">„Science </w:t>
      </w:r>
      <w:proofErr w:type="spellStart"/>
      <w:r>
        <w:rPr>
          <w:szCs w:val="22"/>
        </w:rPr>
        <w:t>interests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</w:t>
      </w:r>
      <w:proofErr w:type="spellEnd"/>
      <w:r>
        <w:rPr>
          <w:szCs w:val="22"/>
        </w:rPr>
        <w:t xml:space="preserve">“: </w:t>
      </w:r>
      <w:r w:rsidR="000A1478">
        <w:rPr>
          <w:szCs w:val="22"/>
        </w:rPr>
        <w:t xml:space="preserve">Lektionen oder ganze </w:t>
      </w:r>
      <w:r>
        <w:rPr>
          <w:szCs w:val="22"/>
        </w:rPr>
        <w:t>Studienwoc</w:t>
      </w:r>
      <w:r w:rsidR="000A1478">
        <w:rPr>
          <w:szCs w:val="22"/>
        </w:rPr>
        <w:t>hen zu naturwissenschaf</w:t>
      </w:r>
      <w:r w:rsidR="000A1478">
        <w:rPr>
          <w:szCs w:val="22"/>
        </w:rPr>
        <w:t>t</w:t>
      </w:r>
      <w:r w:rsidR="000A1478">
        <w:rPr>
          <w:szCs w:val="22"/>
        </w:rPr>
        <w:t xml:space="preserve">lichen Phänomenen für interessierte Lehrpersonen mit </w:t>
      </w:r>
      <w:proofErr w:type="spellStart"/>
      <w:r w:rsidR="000A1478">
        <w:rPr>
          <w:szCs w:val="22"/>
        </w:rPr>
        <w:t>SchülerInnen</w:t>
      </w:r>
      <w:proofErr w:type="spellEnd"/>
      <w:r w:rsidR="000A1478">
        <w:rPr>
          <w:szCs w:val="22"/>
        </w:rPr>
        <w:t xml:space="preserve"> im Alter von </w:t>
      </w:r>
    </w:p>
    <w:p w:rsidR="004254F1" w:rsidRDefault="000A1478" w:rsidP="009368CB">
      <w:pPr>
        <w:keepNext w:val="0"/>
        <w:spacing w:line="240" w:lineRule="auto"/>
        <w:ind w:left="720" w:right="58"/>
        <w:jc w:val="both"/>
        <w:rPr>
          <w:szCs w:val="22"/>
        </w:rPr>
      </w:pPr>
      <w:r>
        <w:rPr>
          <w:szCs w:val="22"/>
        </w:rPr>
        <w:t>4</w:t>
      </w:r>
      <w:r w:rsidR="004254F1">
        <w:rPr>
          <w:szCs w:val="22"/>
        </w:rPr>
        <w:t>-12 Jahren</w:t>
      </w:r>
      <w:r w:rsidR="00AD68DD">
        <w:rPr>
          <w:szCs w:val="22"/>
        </w:rPr>
        <w:t>.</w:t>
      </w:r>
      <w:r w:rsidR="004254F1">
        <w:rPr>
          <w:szCs w:val="22"/>
        </w:rPr>
        <w:t xml:space="preserve"> </w:t>
      </w:r>
    </w:p>
    <w:p w:rsidR="00E72ECC" w:rsidRDefault="00E72ECC" w:rsidP="00E72ECC">
      <w:pPr>
        <w:keepNext w:val="0"/>
        <w:numPr>
          <w:ilvl w:val="0"/>
          <w:numId w:val="45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„</w:t>
      </w:r>
      <w:proofErr w:type="spellStart"/>
      <w:r>
        <w:rPr>
          <w:szCs w:val="22"/>
        </w:rPr>
        <w:t>Globi</w:t>
      </w:r>
      <w:proofErr w:type="spellEnd"/>
      <w:r>
        <w:rPr>
          <w:szCs w:val="22"/>
        </w:rPr>
        <w:t xml:space="preserve"> Workshop“ einfache Chemie-Experimente aus d</w:t>
      </w:r>
      <w:r w:rsidR="00934DF0">
        <w:rPr>
          <w:szCs w:val="22"/>
        </w:rPr>
        <w:t xml:space="preserve">em </w:t>
      </w:r>
      <w:proofErr w:type="spellStart"/>
      <w:r w:rsidR="00934DF0">
        <w:rPr>
          <w:szCs w:val="22"/>
        </w:rPr>
        <w:t>Globi</w:t>
      </w:r>
      <w:proofErr w:type="spellEnd"/>
      <w:r w:rsidR="00934DF0">
        <w:rPr>
          <w:szCs w:val="22"/>
        </w:rPr>
        <w:t xml:space="preserve"> Buch „Chemie mit </w:t>
      </w:r>
      <w:proofErr w:type="spellStart"/>
      <w:r w:rsidR="00934DF0">
        <w:rPr>
          <w:szCs w:val="22"/>
        </w:rPr>
        <w:t>Globi</w:t>
      </w:r>
      <w:proofErr w:type="spellEnd"/>
      <w:r w:rsidR="00934DF0">
        <w:rPr>
          <w:szCs w:val="22"/>
        </w:rPr>
        <w:t>“.</w:t>
      </w:r>
      <w:r>
        <w:rPr>
          <w:szCs w:val="22"/>
        </w:rPr>
        <w:t xml:space="preserve"> Für </w:t>
      </w:r>
      <w:proofErr w:type="spellStart"/>
      <w:r>
        <w:rPr>
          <w:szCs w:val="22"/>
        </w:rPr>
        <w:t>SchülerInnen</w:t>
      </w:r>
      <w:proofErr w:type="spellEnd"/>
      <w:r>
        <w:rPr>
          <w:szCs w:val="22"/>
        </w:rPr>
        <w:t xml:space="preserve"> ab 10 Jahren. Dauer </w:t>
      </w:r>
      <w:proofErr w:type="spellStart"/>
      <w:r>
        <w:rPr>
          <w:szCs w:val="22"/>
        </w:rPr>
        <w:t>ca</w:t>
      </w:r>
      <w:proofErr w:type="spellEnd"/>
      <w:r>
        <w:rPr>
          <w:szCs w:val="22"/>
        </w:rPr>
        <w:t xml:space="preserve"> 2 Lektionen.</w:t>
      </w:r>
    </w:p>
    <w:p w:rsidR="004254F1" w:rsidRDefault="004254F1" w:rsidP="004254F1">
      <w:pPr>
        <w:ind w:right="58"/>
        <w:jc w:val="both"/>
        <w:rPr>
          <w:b/>
          <w:bCs/>
          <w:szCs w:val="22"/>
        </w:rPr>
      </w:pPr>
      <w:r>
        <w:rPr>
          <w:b/>
          <w:bCs/>
          <w:szCs w:val="22"/>
        </w:rPr>
        <w:t>Sekundarstufe I</w:t>
      </w:r>
    </w:p>
    <w:p w:rsidR="004254F1" w:rsidRDefault="004254F1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„Science Week“: Projektwochen zu naturwissenschaftlichen Themen</w:t>
      </w:r>
    </w:p>
    <w:p w:rsidR="004254F1" w:rsidRDefault="004254F1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Parfümworkshop</w:t>
      </w:r>
      <w:r w:rsidR="00765E55">
        <w:rPr>
          <w:szCs w:val="22"/>
        </w:rPr>
        <w:t>,</w:t>
      </w:r>
      <w:r w:rsidR="009368CB">
        <w:rPr>
          <w:szCs w:val="22"/>
        </w:rPr>
        <w:t xml:space="preserve"> Dauer</w:t>
      </w:r>
      <w:r w:rsidR="0057246A">
        <w:rPr>
          <w:szCs w:val="22"/>
        </w:rPr>
        <w:t xml:space="preserve"> </w:t>
      </w:r>
      <w:proofErr w:type="spellStart"/>
      <w:r w:rsidR="0057246A">
        <w:rPr>
          <w:szCs w:val="22"/>
        </w:rPr>
        <w:t>ca</w:t>
      </w:r>
      <w:proofErr w:type="spellEnd"/>
      <w:r w:rsidR="0057246A">
        <w:rPr>
          <w:szCs w:val="22"/>
        </w:rPr>
        <w:t xml:space="preserve"> 2 Schulstunden</w:t>
      </w:r>
      <w:r w:rsidR="009368CB">
        <w:rPr>
          <w:szCs w:val="22"/>
        </w:rPr>
        <w:t xml:space="preserve"> </w:t>
      </w:r>
    </w:p>
    <w:p w:rsidR="004254F1" w:rsidRDefault="004254F1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„CSI: Dem Täter auf der Spur“ DNA Workshop</w:t>
      </w:r>
      <w:r w:rsidR="009368CB">
        <w:rPr>
          <w:szCs w:val="22"/>
        </w:rPr>
        <w:t xml:space="preserve">, Dauer </w:t>
      </w:r>
      <w:proofErr w:type="spellStart"/>
      <w:r w:rsidR="009368CB">
        <w:rPr>
          <w:szCs w:val="22"/>
        </w:rPr>
        <w:t>ca</w:t>
      </w:r>
      <w:proofErr w:type="spellEnd"/>
      <w:r w:rsidR="009368CB">
        <w:rPr>
          <w:szCs w:val="22"/>
        </w:rPr>
        <w:t xml:space="preserve"> 1 </w:t>
      </w:r>
      <w:proofErr w:type="spellStart"/>
      <w:r w:rsidR="009368CB">
        <w:rPr>
          <w:szCs w:val="22"/>
        </w:rPr>
        <w:t>Halbtag</w:t>
      </w:r>
      <w:proofErr w:type="spellEnd"/>
    </w:p>
    <w:p w:rsidR="004254F1" w:rsidRDefault="004254F1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„Ernährung, Bewegung, Gesundheit“ Workshop</w:t>
      </w:r>
      <w:r w:rsidR="009368CB">
        <w:rPr>
          <w:szCs w:val="22"/>
        </w:rPr>
        <w:t xml:space="preserve">, Dauer </w:t>
      </w:r>
      <w:proofErr w:type="spellStart"/>
      <w:r w:rsidR="009368CB">
        <w:rPr>
          <w:szCs w:val="22"/>
        </w:rPr>
        <w:t>ca</w:t>
      </w:r>
      <w:proofErr w:type="spellEnd"/>
      <w:r w:rsidR="009368CB">
        <w:rPr>
          <w:szCs w:val="22"/>
        </w:rPr>
        <w:t xml:space="preserve"> 1 </w:t>
      </w:r>
      <w:proofErr w:type="spellStart"/>
      <w:r w:rsidR="009368CB">
        <w:rPr>
          <w:szCs w:val="22"/>
        </w:rPr>
        <w:t>Halbtag</w:t>
      </w:r>
      <w:proofErr w:type="spellEnd"/>
    </w:p>
    <w:p w:rsidR="00AD68DD" w:rsidRDefault="00AD68DD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 xml:space="preserve">Chemie-Memory für das spielerische Erlernen der wichtigsten Laborgeräte und Chemie-Utensilien </w:t>
      </w:r>
      <w:hyperlink r:id="rId8" w:history="1">
        <w:r w:rsidRPr="00ED1426">
          <w:rPr>
            <w:rStyle w:val="Hyperlink"/>
            <w:szCs w:val="22"/>
          </w:rPr>
          <w:t>www.chemix.ch</w:t>
        </w:r>
      </w:hyperlink>
      <w:r>
        <w:rPr>
          <w:szCs w:val="22"/>
        </w:rPr>
        <w:t xml:space="preserve"> (</w:t>
      </w:r>
      <w:r w:rsidR="00C042A8">
        <w:rPr>
          <w:szCs w:val="22"/>
        </w:rPr>
        <w:t>Spiel vorhanden</w:t>
      </w:r>
      <w:r>
        <w:rPr>
          <w:szCs w:val="22"/>
        </w:rPr>
        <w:t>)</w:t>
      </w:r>
    </w:p>
    <w:p w:rsidR="00C042A8" w:rsidRDefault="00AD68DD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 w:rsidRPr="00C042A8">
        <w:rPr>
          <w:szCs w:val="22"/>
        </w:rPr>
        <w:t xml:space="preserve">Chemie-Kartenspiel </w:t>
      </w:r>
      <w:proofErr w:type="spellStart"/>
      <w:r w:rsidRPr="00C042A8">
        <w:rPr>
          <w:szCs w:val="22"/>
        </w:rPr>
        <w:t>ChemiX</w:t>
      </w:r>
      <w:proofErr w:type="spellEnd"/>
      <w:r w:rsidRPr="00C042A8">
        <w:rPr>
          <w:szCs w:val="22"/>
        </w:rPr>
        <w:t xml:space="preserve"> zum spielerischen Erlernen der chemischen Elemente und Verbindungen </w:t>
      </w:r>
      <w:hyperlink r:id="rId9" w:history="1">
        <w:r w:rsidRPr="00C042A8">
          <w:rPr>
            <w:rStyle w:val="Hyperlink"/>
            <w:szCs w:val="22"/>
          </w:rPr>
          <w:t>www.chemix.ch</w:t>
        </w:r>
      </w:hyperlink>
      <w:r w:rsidRPr="00C042A8">
        <w:rPr>
          <w:szCs w:val="22"/>
        </w:rPr>
        <w:t xml:space="preserve"> (</w:t>
      </w:r>
      <w:r w:rsidR="00765E55" w:rsidRPr="00C042A8">
        <w:rPr>
          <w:szCs w:val="22"/>
        </w:rPr>
        <w:t xml:space="preserve">Spiel </w:t>
      </w:r>
      <w:r w:rsidR="00C042A8">
        <w:rPr>
          <w:szCs w:val="22"/>
        </w:rPr>
        <w:t>vorhanden)</w:t>
      </w:r>
    </w:p>
    <w:p w:rsidR="004254F1" w:rsidRPr="00C042A8" w:rsidRDefault="004254F1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szCs w:val="22"/>
        </w:rPr>
      </w:pPr>
      <w:r w:rsidRPr="00C042A8">
        <w:rPr>
          <w:szCs w:val="22"/>
        </w:rPr>
        <w:t>Betriebsbesichtigungen, Schnupperpraktika</w:t>
      </w:r>
      <w:r w:rsidR="00765E55" w:rsidRPr="00C042A8">
        <w:rPr>
          <w:szCs w:val="22"/>
        </w:rPr>
        <w:t xml:space="preserve"> in unseren </w:t>
      </w:r>
      <w:r w:rsidR="00DD39EF">
        <w:rPr>
          <w:szCs w:val="22"/>
        </w:rPr>
        <w:t xml:space="preserve">17 </w:t>
      </w:r>
      <w:r w:rsidR="00765E55" w:rsidRPr="00C042A8">
        <w:rPr>
          <w:szCs w:val="22"/>
        </w:rPr>
        <w:t>Mitgliederfirmen</w:t>
      </w:r>
    </w:p>
    <w:p w:rsidR="004254F1" w:rsidRDefault="004254F1" w:rsidP="004254F1">
      <w:pPr>
        <w:keepNext w:val="0"/>
        <w:numPr>
          <w:ilvl w:val="0"/>
          <w:numId w:val="46"/>
        </w:numPr>
        <w:spacing w:line="240" w:lineRule="auto"/>
        <w:ind w:right="58"/>
        <w:jc w:val="both"/>
        <w:rPr>
          <w:i/>
          <w:iCs/>
          <w:szCs w:val="22"/>
        </w:rPr>
      </w:pPr>
      <w:r>
        <w:rPr>
          <w:szCs w:val="22"/>
        </w:rPr>
        <w:t xml:space="preserve">Enge Zusammenarbeit mit dem Ausbildungsverbund </w:t>
      </w:r>
      <w:proofErr w:type="spellStart"/>
      <w:r>
        <w:rPr>
          <w:i/>
          <w:iCs/>
          <w:szCs w:val="22"/>
        </w:rPr>
        <w:t>aprentas</w:t>
      </w:r>
      <w:proofErr w:type="spellEnd"/>
    </w:p>
    <w:p w:rsidR="004254F1" w:rsidRDefault="004254F1" w:rsidP="004254F1">
      <w:pPr>
        <w:ind w:left="360" w:right="58"/>
        <w:jc w:val="both"/>
        <w:rPr>
          <w:i/>
          <w:iCs/>
          <w:szCs w:val="22"/>
        </w:rPr>
      </w:pPr>
    </w:p>
    <w:p w:rsidR="004254F1" w:rsidRDefault="004254F1" w:rsidP="004254F1">
      <w:pPr>
        <w:ind w:right="58"/>
        <w:jc w:val="both"/>
        <w:rPr>
          <w:b/>
          <w:bCs/>
          <w:szCs w:val="22"/>
        </w:rPr>
      </w:pPr>
      <w:r>
        <w:rPr>
          <w:b/>
          <w:bCs/>
          <w:szCs w:val="22"/>
        </w:rPr>
        <w:t>Gymnasium</w:t>
      </w:r>
      <w:r w:rsidR="00AD68DD">
        <w:rPr>
          <w:b/>
          <w:bCs/>
          <w:szCs w:val="22"/>
        </w:rPr>
        <w:t xml:space="preserve">, ( zum Teil auch für Berufswahl Sek I </w:t>
      </w:r>
      <w:r w:rsidR="009368CB">
        <w:rPr>
          <w:b/>
          <w:bCs/>
          <w:szCs w:val="22"/>
        </w:rPr>
        <w:t xml:space="preserve">, </w:t>
      </w:r>
      <w:r w:rsidR="00AD68DD">
        <w:rPr>
          <w:b/>
          <w:bCs/>
          <w:szCs w:val="22"/>
        </w:rPr>
        <w:t>letztes Schuljahr)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Unterstützung des BioValley College Networks (</w:t>
      </w:r>
      <w:hyperlink r:id="rId10" w:history="1">
        <w:r>
          <w:rPr>
            <w:rStyle w:val="Hyperlink"/>
            <w:rFonts w:cs="Arial"/>
            <w:szCs w:val="22"/>
          </w:rPr>
          <w:t>www.biovalley-college.net</w:t>
        </w:r>
      </w:hyperlink>
      <w:r>
        <w:rPr>
          <w:szCs w:val="22"/>
        </w:rPr>
        <w:t>)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Durchführung eines jä</w:t>
      </w:r>
      <w:r w:rsidR="004D044F">
        <w:rPr>
          <w:szCs w:val="22"/>
        </w:rPr>
        <w:t>hrlichen Lehrersymposiums (</w:t>
      </w:r>
      <w:proofErr w:type="spellStart"/>
      <w:r w:rsidR="004D044F">
        <w:rPr>
          <w:szCs w:val="22"/>
        </w:rPr>
        <w:t>ca</w:t>
      </w:r>
      <w:proofErr w:type="spellEnd"/>
      <w:r w:rsidR="004D044F">
        <w:rPr>
          <w:szCs w:val="22"/>
        </w:rPr>
        <w:t xml:space="preserve"> 15</w:t>
      </w:r>
      <w:r>
        <w:rPr>
          <w:szCs w:val="22"/>
        </w:rPr>
        <w:t xml:space="preserve">0 </w:t>
      </w:r>
      <w:proofErr w:type="spellStart"/>
      <w:r>
        <w:rPr>
          <w:szCs w:val="22"/>
        </w:rPr>
        <w:t>TeilnehmerInnen</w:t>
      </w:r>
      <w:proofErr w:type="spellEnd"/>
      <w:r>
        <w:rPr>
          <w:szCs w:val="22"/>
        </w:rPr>
        <w:t xml:space="preserve">) zum Thema Life </w:t>
      </w:r>
      <w:proofErr w:type="spellStart"/>
      <w:r>
        <w:rPr>
          <w:szCs w:val="22"/>
        </w:rPr>
        <w:t>Sciences</w:t>
      </w:r>
      <w:proofErr w:type="spellEnd"/>
      <w:r>
        <w:rPr>
          <w:szCs w:val="22"/>
        </w:rPr>
        <w:t xml:space="preserve"> mit Workshops</w:t>
      </w:r>
      <w:r w:rsidR="004D044F">
        <w:rPr>
          <w:szCs w:val="22"/>
        </w:rPr>
        <w:t xml:space="preserve"> (nächstes Symposium am </w:t>
      </w:r>
      <w:r w:rsidR="00DD39EF">
        <w:rPr>
          <w:szCs w:val="22"/>
        </w:rPr>
        <w:t>5.4.2014)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 xml:space="preserve">College Day mit 500 </w:t>
      </w:r>
      <w:proofErr w:type="spellStart"/>
      <w:r>
        <w:rPr>
          <w:szCs w:val="22"/>
        </w:rPr>
        <w:t>GymnasiastInnen</w:t>
      </w:r>
      <w:proofErr w:type="spellEnd"/>
      <w:r>
        <w:rPr>
          <w:szCs w:val="22"/>
        </w:rPr>
        <w:t xml:space="preserve"> im Jahr vor der Matura, mit College Award von 3'000.- für ausgezeichnete Maturaar</w:t>
      </w:r>
      <w:r w:rsidR="00C042A8">
        <w:rPr>
          <w:szCs w:val="22"/>
        </w:rPr>
        <w:t xml:space="preserve">beiten (nächster College Day: </w:t>
      </w:r>
      <w:r w:rsidR="00DD39EF">
        <w:rPr>
          <w:szCs w:val="22"/>
        </w:rPr>
        <w:t xml:space="preserve">7.11.2014 </w:t>
      </w:r>
      <w:r>
        <w:rPr>
          <w:szCs w:val="22"/>
        </w:rPr>
        <w:t>in der Aula der Uni Basel)</w:t>
      </w:r>
    </w:p>
    <w:p w:rsidR="004254F1" w:rsidRDefault="0057246A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Unterhalt von 12</w:t>
      </w:r>
      <w:r w:rsidR="004254F1">
        <w:rPr>
          <w:szCs w:val="22"/>
        </w:rPr>
        <w:t xml:space="preserve"> Schullaboren in der BioValley Region und im Tessin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proofErr w:type="spellStart"/>
      <w:r>
        <w:rPr>
          <w:szCs w:val="22"/>
        </w:rPr>
        <w:t>Drosophila</w:t>
      </w:r>
      <w:proofErr w:type="spellEnd"/>
      <w:r>
        <w:rPr>
          <w:szCs w:val="22"/>
        </w:rPr>
        <w:t>-Workshop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 xml:space="preserve">Brückenprojekte mit der Uni Bern </w:t>
      </w:r>
      <w:r w:rsidR="0057246A">
        <w:rPr>
          <w:szCs w:val="22"/>
        </w:rPr>
        <w:t>und dem Life Science Learning Center in Zürich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>Begabtenförderungsprogramm mit dem Life Science Learning Center in Zürich</w:t>
      </w:r>
    </w:p>
    <w:p w:rsidR="004254F1" w:rsidRDefault="004254F1" w:rsidP="004254F1">
      <w:pPr>
        <w:keepNext w:val="0"/>
        <w:numPr>
          <w:ilvl w:val="0"/>
          <w:numId w:val="47"/>
        </w:numPr>
        <w:spacing w:line="240" w:lineRule="auto"/>
        <w:ind w:right="58"/>
        <w:jc w:val="both"/>
        <w:rPr>
          <w:szCs w:val="22"/>
        </w:rPr>
      </w:pPr>
      <w:r>
        <w:rPr>
          <w:szCs w:val="22"/>
        </w:rPr>
        <w:t xml:space="preserve">Lehrmittel </w:t>
      </w:r>
      <w:proofErr w:type="spellStart"/>
      <w:r>
        <w:rPr>
          <w:szCs w:val="22"/>
        </w:rPr>
        <w:t>inkl</w:t>
      </w:r>
      <w:proofErr w:type="spellEnd"/>
      <w:r>
        <w:rPr>
          <w:szCs w:val="22"/>
        </w:rPr>
        <w:t xml:space="preserve"> DVD „Deine Karriere in den Life </w:t>
      </w:r>
      <w:proofErr w:type="spellStart"/>
      <w:r>
        <w:rPr>
          <w:szCs w:val="22"/>
        </w:rPr>
        <w:t>Sciences</w:t>
      </w:r>
      <w:proofErr w:type="spellEnd"/>
      <w:r>
        <w:rPr>
          <w:szCs w:val="22"/>
        </w:rPr>
        <w:t>“ mit 10 ForscherInnenpor</w:t>
      </w:r>
      <w:r>
        <w:rPr>
          <w:szCs w:val="22"/>
        </w:rPr>
        <w:t>t</w:t>
      </w:r>
      <w:r>
        <w:rPr>
          <w:szCs w:val="22"/>
        </w:rPr>
        <w:t>räts</w:t>
      </w:r>
      <w:r w:rsidR="00AD68DD">
        <w:rPr>
          <w:szCs w:val="22"/>
        </w:rPr>
        <w:t xml:space="preserve"> und dazu gehörigen Arbeitsblättern</w:t>
      </w:r>
    </w:p>
    <w:p w:rsidR="00AD68DD" w:rsidRDefault="00AD68DD" w:rsidP="00AD68DD">
      <w:pPr>
        <w:keepNext w:val="0"/>
        <w:spacing w:line="240" w:lineRule="auto"/>
        <w:ind w:right="58"/>
        <w:jc w:val="both"/>
        <w:rPr>
          <w:szCs w:val="22"/>
        </w:rPr>
      </w:pPr>
    </w:p>
    <w:p w:rsidR="00AD68DD" w:rsidRDefault="00AD68DD" w:rsidP="00AD68DD">
      <w:pPr>
        <w:keepNext w:val="0"/>
        <w:spacing w:line="240" w:lineRule="auto"/>
        <w:ind w:right="58"/>
        <w:jc w:val="both"/>
        <w:rPr>
          <w:szCs w:val="22"/>
        </w:rPr>
      </w:pPr>
    </w:p>
    <w:p w:rsidR="00AD68DD" w:rsidRDefault="00AD68DD" w:rsidP="00AD68DD">
      <w:pPr>
        <w:keepNext w:val="0"/>
        <w:spacing w:line="240" w:lineRule="auto"/>
        <w:ind w:right="58"/>
        <w:jc w:val="both"/>
        <w:rPr>
          <w:szCs w:val="22"/>
        </w:rPr>
      </w:pPr>
    </w:p>
    <w:p w:rsidR="000A1478" w:rsidRDefault="000A1478" w:rsidP="004254F1">
      <w:pPr>
        <w:ind w:right="58"/>
        <w:jc w:val="both"/>
        <w:rPr>
          <w:szCs w:val="22"/>
        </w:rPr>
      </w:pPr>
    </w:p>
    <w:p w:rsidR="00FD521A" w:rsidRDefault="00C042A8" w:rsidP="004254F1">
      <w:pPr>
        <w:ind w:right="58"/>
        <w:jc w:val="both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4686300" cy="3524250"/>
            <wp:effectExtent l="19050" t="0" r="0" b="0"/>
            <wp:docPr id="6" name="Bild 1" descr="Zel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l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78" w:rsidRDefault="000A1478" w:rsidP="004254F1">
      <w:pPr>
        <w:ind w:right="58"/>
        <w:jc w:val="both"/>
        <w:rPr>
          <w:szCs w:val="22"/>
        </w:rPr>
      </w:pPr>
      <w:r>
        <w:rPr>
          <w:b/>
          <w:szCs w:val="22"/>
        </w:rPr>
        <w:t>Die b</w:t>
      </w:r>
      <w:r w:rsidRPr="000A1478">
        <w:rPr>
          <w:b/>
          <w:szCs w:val="22"/>
        </w:rPr>
        <w:t>egehbare Zelle:</w:t>
      </w:r>
      <w:r w:rsidR="004254F1">
        <w:rPr>
          <w:szCs w:val="22"/>
        </w:rPr>
        <w:t xml:space="preserve"> </w:t>
      </w:r>
    </w:p>
    <w:p w:rsidR="001917DB" w:rsidRDefault="000A1478" w:rsidP="004254F1">
      <w:pPr>
        <w:ind w:right="58"/>
        <w:jc w:val="both"/>
        <w:rPr>
          <w:szCs w:val="22"/>
        </w:rPr>
      </w:pPr>
      <w:r>
        <w:rPr>
          <w:szCs w:val="22"/>
        </w:rPr>
        <w:t xml:space="preserve">Seit dem 17. April 2010 ist „Die begehbare Zelle“ </w:t>
      </w:r>
      <w:hyperlink r:id="rId12" w:history="1">
        <w:r w:rsidRPr="00ED1426">
          <w:rPr>
            <w:rStyle w:val="Hyperlink"/>
            <w:szCs w:val="22"/>
          </w:rPr>
          <w:t>www.diezelle.ch</w:t>
        </w:r>
      </w:hyperlink>
      <w:r>
        <w:rPr>
          <w:szCs w:val="22"/>
        </w:rPr>
        <w:t xml:space="preserve"> in den Schulen der ga</w:t>
      </w:r>
      <w:r>
        <w:rPr>
          <w:szCs w:val="22"/>
        </w:rPr>
        <w:t>n</w:t>
      </w:r>
      <w:r>
        <w:rPr>
          <w:szCs w:val="22"/>
        </w:rPr>
        <w:t xml:space="preserve">zen Schweiz unterwegs. Die begehbare Zelle ist </w:t>
      </w:r>
      <w:r w:rsidR="001917DB">
        <w:rPr>
          <w:szCs w:val="22"/>
        </w:rPr>
        <w:t>ein Luftobjekt zum Anfassen und Erfo</w:t>
      </w:r>
      <w:r w:rsidR="001917DB">
        <w:rPr>
          <w:szCs w:val="22"/>
        </w:rPr>
        <w:t>r</w:t>
      </w:r>
      <w:r w:rsidR="001917DB">
        <w:rPr>
          <w:szCs w:val="22"/>
        </w:rPr>
        <w:t>schen. Sie stellt</w:t>
      </w:r>
      <w:r>
        <w:rPr>
          <w:szCs w:val="22"/>
        </w:rPr>
        <w:t xml:space="preserve"> ein menschliches </w:t>
      </w:r>
      <w:r w:rsidR="004D044F">
        <w:rPr>
          <w:szCs w:val="22"/>
        </w:rPr>
        <w:t xml:space="preserve">weisses </w:t>
      </w:r>
      <w:r>
        <w:rPr>
          <w:szCs w:val="22"/>
        </w:rPr>
        <w:t>Blutkörper</w:t>
      </w:r>
      <w:r w:rsidR="001917DB">
        <w:rPr>
          <w:szCs w:val="22"/>
        </w:rPr>
        <w:t>chen dar, welches man „begehen“ kann</w:t>
      </w:r>
      <w:r>
        <w:rPr>
          <w:szCs w:val="22"/>
        </w:rPr>
        <w:t xml:space="preserve">. </w:t>
      </w:r>
      <w:r w:rsidR="001917DB">
        <w:rPr>
          <w:szCs w:val="22"/>
        </w:rPr>
        <w:t>Der Unterricht kann direkt in der</w:t>
      </w:r>
      <w:r w:rsidR="009368CB">
        <w:rPr>
          <w:szCs w:val="22"/>
        </w:rPr>
        <w:t xml:space="preserve"> Zelle erfolgen, denn d</w:t>
      </w:r>
      <w:r w:rsidR="001917DB">
        <w:rPr>
          <w:szCs w:val="22"/>
        </w:rPr>
        <w:t xml:space="preserve">ie begehbare Zelle bietet Platz für eine ganze Schulklasse. Aus </w:t>
      </w:r>
      <w:r>
        <w:rPr>
          <w:szCs w:val="22"/>
        </w:rPr>
        <w:t xml:space="preserve">didaktischen Gründen </w:t>
      </w:r>
      <w:r w:rsidR="001917DB">
        <w:rPr>
          <w:szCs w:val="22"/>
        </w:rPr>
        <w:t xml:space="preserve">wurde die Zelle </w:t>
      </w:r>
      <w:r>
        <w:rPr>
          <w:szCs w:val="22"/>
        </w:rPr>
        <w:t>300‘000 mal ve</w:t>
      </w:r>
      <w:r>
        <w:rPr>
          <w:szCs w:val="22"/>
        </w:rPr>
        <w:t>r</w:t>
      </w:r>
      <w:r>
        <w:rPr>
          <w:szCs w:val="22"/>
        </w:rPr>
        <w:t xml:space="preserve">grössert und beinhaltet alle wichtigen Zellorganellen. Die begehbare Zelle ist 3.5 Meter hoch und hat einen Durchmesser von 6 Metern. </w:t>
      </w:r>
      <w:r w:rsidR="001917DB">
        <w:rPr>
          <w:szCs w:val="22"/>
        </w:rPr>
        <w:t xml:space="preserve">Mit interaktiven Tools wie Flach-Bildschirmen, beweglichen Info-Tafeln, Hör-Stationen, Guck-Löchern </w:t>
      </w:r>
      <w:proofErr w:type="spellStart"/>
      <w:r w:rsidR="001917DB">
        <w:rPr>
          <w:szCs w:val="22"/>
        </w:rPr>
        <w:t>etc</w:t>
      </w:r>
      <w:proofErr w:type="spellEnd"/>
      <w:r w:rsidR="001917DB">
        <w:rPr>
          <w:szCs w:val="22"/>
        </w:rPr>
        <w:t xml:space="preserve"> kann die Zelle auch selber en</w:t>
      </w:r>
      <w:r w:rsidR="001917DB">
        <w:rPr>
          <w:szCs w:val="22"/>
        </w:rPr>
        <w:t>t</w:t>
      </w:r>
      <w:r w:rsidR="001917DB">
        <w:rPr>
          <w:szCs w:val="22"/>
        </w:rPr>
        <w:t xml:space="preserve">deckt werden. </w:t>
      </w:r>
      <w:r>
        <w:rPr>
          <w:szCs w:val="22"/>
        </w:rPr>
        <w:t xml:space="preserve">Dazu passend gibt </w:t>
      </w:r>
      <w:r w:rsidR="001917DB">
        <w:rPr>
          <w:szCs w:val="22"/>
        </w:rPr>
        <w:t xml:space="preserve">es </w:t>
      </w:r>
      <w:r>
        <w:rPr>
          <w:szCs w:val="22"/>
        </w:rPr>
        <w:t>Arbeitsblätter für den Unterricht und das ETH Comp</w:t>
      </w:r>
      <w:r>
        <w:rPr>
          <w:szCs w:val="22"/>
        </w:rPr>
        <w:t>u</w:t>
      </w:r>
      <w:r>
        <w:rPr>
          <w:szCs w:val="22"/>
        </w:rPr>
        <w:t xml:space="preserve">ter-Spiel </w:t>
      </w:r>
      <w:hyperlink r:id="rId13" w:history="1">
        <w:r w:rsidRPr="00ED1426">
          <w:rPr>
            <w:rStyle w:val="Hyperlink"/>
            <w:szCs w:val="22"/>
          </w:rPr>
          <w:t>www.thecell.ch</w:t>
        </w:r>
      </w:hyperlink>
      <w:r>
        <w:rPr>
          <w:szCs w:val="22"/>
        </w:rPr>
        <w:t>.</w:t>
      </w:r>
      <w:r w:rsidR="001917DB" w:rsidRPr="001917DB">
        <w:rPr>
          <w:szCs w:val="22"/>
        </w:rPr>
        <w:t xml:space="preserve"> </w:t>
      </w:r>
    </w:p>
    <w:p w:rsidR="004254F1" w:rsidRDefault="001917DB" w:rsidP="004254F1">
      <w:pPr>
        <w:ind w:right="58"/>
        <w:jc w:val="both"/>
        <w:rPr>
          <w:szCs w:val="22"/>
        </w:rPr>
      </w:pPr>
      <w:r>
        <w:rPr>
          <w:szCs w:val="22"/>
        </w:rPr>
        <w:t>Die Zelle kommt auf Anfrage in Ihre Schule.</w:t>
      </w:r>
    </w:p>
    <w:p w:rsidR="004D044F" w:rsidRDefault="004D044F" w:rsidP="004254F1">
      <w:pPr>
        <w:ind w:right="58"/>
        <w:jc w:val="both"/>
        <w:rPr>
          <w:szCs w:val="22"/>
        </w:rPr>
      </w:pPr>
    </w:p>
    <w:p w:rsidR="00AD68DD" w:rsidRDefault="00AD68DD" w:rsidP="00AD68DD">
      <w:pPr>
        <w:ind w:right="58"/>
        <w:jc w:val="both"/>
        <w:rPr>
          <w:b/>
          <w:bCs/>
          <w:szCs w:val="22"/>
        </w:rPr>
      </w:pPr>
      <w:r>
        <w:rPr>
          <w:b/>
          <w:bCs/>
          <w:szCs w:val="22"/>
        </w:rPr>
        <w:t>Webauftritt</w:t>
      </w:r>
    </w:p>
    <w:p w:rsidR="00AD68DD" w:rsidRDefault="00AD68DD" w:rsidP="009368CB">
      <w:pPr>
        <w:ind w:right="58"/>
        <w:rPr>
          <w:szCs w:val="22"/>
        </w:rPr>
      </w:pPr>
      <w:r>
        <w:rPr>
          <w:szCs w:val="22"/>
        </w:rPr>
        <w:t xml:space="preserve">Auf der Homepage der Interpharma </w:t>
      </w:r>
      <w:hyperlink r:id="rId14" w:history="1">
        <w:r w:rsidR="004D044F" w:rsidRPr="001323A0">
          <w:rPr>
            <w:rStyle w:val="Hyperlink"/>
            <w:szCs w:val="22"/>
          </w:rPr>
          <w:t>www.interpharma.ch</w:t>
        </w:r>
      </w:hyperlink>
      <w:r w:rsidR="004D044F">
        <w:rPr>
          <w:szCs w:val="22"/>
        </w:rPr>
        <w:t xml:space="preserve"> </w:t>
      </w:r>
      <w:r w:rsidR="001539EF">
        <w:rPr>
          <w:szCs w:val="22"/>
        </w:rPr>
        <w:t xml:space="preserve">unter „Biotech Lerncenter“ </w:t>
      </w:r>
      <w:r w:rsidR="009368CB">
        <w:rPr>
          <w:szCs w:val="22"/>
        </w:rPr>
        <w:t xml:space="preserve">sind </w:t>
      </w:r>
      <w:r w:rsidR="00E475CD">
        <w:rPr>
          <w:szCs w:val="22"/>
        </w:rPr>
        <w:t>14</w:t>
      </w:r>
      <w:r w:rsidR="001917DB">
        <w:rPr>
          <w:szCs w:val="22"/>
        </w:rPr>
        <w:t xml:space="preserve"> Lektionen zu mo</w:t>
      </w:r>
      <w:r w:rsidR="009368CB">
        <w:rPr>
          <w:szCs w:val="22"/>
        </w:rPr>
        <w:t>dernen</w:t>
      </w:r>
      <w:r>
        <w:rPr>
          <w:szCs w:val="22"/>
        </w:rPr>
        <w:t xml:space="preserve"> Themen </w:t>
      </w:r>
      <w:r w:rsidR="009368CB">
        <w:rPr>
          <w:szCs w:val="22"/>
        </w:rPr>
        <w:t xml:space="preserve">der Biologie </w:t>
      </w:r>
      <w:r>
        <w:rPr>
          <w:szCs w:val="22"/>
        </w:rPr>
        <w:t>mit Fil</w:t>
      </w:r>
      <w:r w:rsidR="009368CB">
        <w:rPr>
          <w:szCs w:val="22"/>
        </w:rPr>
        <w:t>men und Arbeitsblättern zum freien Download bereit,</w:t>
      </w:r>
      <w:r>
        <w:rPr>
          <w:szCs w:val="22"/>
        </w:rPr>
        <w:t xml:space="preserve"> und unter „Karriere in den Life </w:t>
      </w:r>
      <w:proofErr w:type="spellStart"/>
      <w:r>
        <w:rPr>
          <w:szCs w:val="22"/>
        </w:rPr>
        <w:t>Sciences</w:t>
      </w:r>
      <w:proofErr w:type="spellEnd"/>
      <w:r>
        <w:rPr>
          <w:szCs w:val="22"/>
        </w:rPr>
        <w:t xml:space="preserve">“ können die 10 </w:t>
      </w:r>
      <w:proofErr w:type="spellStart"/>
      <w:r>
        <w:rPr>
          <w:szCs w:val="22"/>
        </w:rPr>
        <w:t>ForscherInnen</w:t>
      </w:r>
      <w:proofErr w:type="spellEnd"/>
      <w:r>
        <w:rPr>
          <w:szCs w:val="22"/>
        </w:rPr>
        <w:t>-Porträts mit Videos und Arbeitsblät</w:t>
      </w:r>
      <w:r w:rsidR="009368CB">
        <w:rPr>
          <w:szCs w:val="22"/>
        </w:rPr>
        <w:t xml:space="preserve">tern </w:t>
      </w:r>
      <w:r>
        <w:rPr>
          <w:szCs w:val="22"/>
        </w:rPr>
        <w:t xml:space="preserve">online abgerufen und gratis heruntergeladen werden. </w:t>
      </w:r>
    </w:p>
    <w:p w:rsidR="006C699B" w:rsidRDefault="006C699B" w:rsidP="009368CB">
      <w:pPr>
        <w:ind w:right="58"/>
        <w:rPr>
          <w:szCs w:val="22"/>
        </w:rPr>
      </w:pPr>
    </w:p>
    <w:p w:rsidR="00AD68DD" w:rsidRDefault="00AD68DD" w:rsidP="00AD68DD">
      <w:pPr>
        <w:ind w:right="58"/>
        <w:jc w:val="both"/>
        <w:rPr>
          <w:szCs w:val="22"/>
        </w:rPr>
      </w:pPr>
      <w:r>
        <w:rPr>
          <w:szCs w:val="22"/>
        </w:rPr>
        <w:t xml:space="preserve">Mehr über die begehbare Zelle unter </w:t>
      </w:r>
      <w:hyperlink r:id="rId15" w:history="1">
        <w:r w:rsidR="00FD521A" w:rsidRPr="00ED1426">
          <w:rPr>
            <w:rStyle w:val="Hyperlink"/>
            <w:szCs w:val="22"/>
          </w:rPr>
          <w:t>www.diezelle.ch</w:t>
        </w:r>
      </w:hyperlink>
      <w:r w:rsidR="00FD521A">
        <w:rPr>
          <w:szCs w:val="22"/>
        </w:rPr>
        <w:t xml:space="preserve"> </w:t>
      </w:r>
    </w:p>
    <w:p w:rsidR="00FD521A" w:rsidRDefault="00FD521A" w:rsidP="00AD68DD">
      <w:pPr>
        <w:ind w:right="58"/>
        <w:jc w:val="both"/>
        <w:rPr>
          <w:szCs w:val="22"/>
        </w:rPr>
      </w:pPr>
    </w:p>
    <w:p w:rsidR="00FD521A" w:rsidRDefault="00FD521A" w:rsidP="00AD68DD">
      <w:pPr>
        <w:ind w:right="58"/>
        <w:jc w:val="both"/>
        <w:rPr>
          <w:szCs w:val="22"/>
        </w:rPr>
      </w:pPr>
      <w:r>
        <w:rPr>
          <w:szCs w:val="22"/>
        </w:rPr>
        <w:t xml:space="preserve">Mehr über die Chemie-Spiele unter </w:t>
      </w:r>
      <w:hyperlink r:id="rId16" w:history="1">
        <w:r w:rsidRPr="00ED1426">
          <w:rPr>
            <w:rStyle w:val="Hyperlink"/>
            <w:szCs w:val="22"/>
          </w:rPr>
          <w:t>www.chemix.ch</w:t>
        </w:r>
      </w:hyperlink>
      <w:r>
        <w:rPr>
          <w:szCs w:val="22"/>
        </w:rPr>
        <w:t xml:space="preserve"> </w:t>
      </w:r>
    </w:p>
    <w:p w:rsidR="00FD521A" w:rsidRPr="00FD521A" w:rsidRDefault="00FD521A" w:rsidP="00AD68DD">
      <w:pPr>
        <w:ind w:right="58"/>
        <w:jc w:val="both"/>
        <w:rPr>
          <w:b/>
          <w:szCs w:val="22"/>
        </w:rPr>
      </w:pPr>
      <w:r w:rsidRPr="00FD521A">
        <w:rPr>
          <w:b/>
          <w:szCs w:val="22"/>
        </w:rPr>
        <w:t xml:space="preserve">Über Interpharma </w:t>
      </w:r>
    </w:p>
    <w:p w:rsidR="00FD521A" w:rsidRDefault="00FD521A" w:rsidP="00AD68DD">
      <w:pPr>
        <w:ind w:right="58"/>
        <w:jc w:val="both"/>
        <w:rPr>
          <w:szCs w:val="22"/>
        </w:rPr>
      </w:pPr>
      <w:r>
        <w:rPr>
          <w:szCs w:val="22"/>
        </w:rPr>
        <w:t>Interpharma ist der Verband der forschenden pharmazeutischen Firmen in der Schweiz</w:t>
      </w:r>
    </w:p>
    <w:p w:rsidR="002D71EB" w:rsidRDefault="002D71EB" w:rsidP="00DB375F"/>
    <w:p w:rsidR="002D71EB" w:rsidRPr="00617C59" w:rsidRDefault="00617C59" w:rsidP="00DB375F">
      <w:pPr>
        <w:rPr>
          <w:b/>
        </w:rPr>
      </w:pPr>
      <w:r w:rsidRPr="00617C59">
        <w:rPr>
          <w:b/>
        </w:rPr>
        <w:t>Kontakt:</w:t>
      </w:r>
    </w:p>
    <w:p w:rsidR="00617C59" w:rsidRDefault="00617C59" w:rsidP="00DB375F">
      <w:r>
        <w:t>Janine Hermann, Leiterin Educationals, Interpharma, Petersgraben 35, 4003 Basel</w:t>
      </w:r>
    </w:p>
    <w:p w:rsidR="002D71EB" w:rsidRPr="00DB375F" w:rsidRDefault="0087330C" w:rsidP="00DB375F">
      <w:hyperlink r:id="rId17" w:history="1">
        <w:r w:rsidR="00617C59" w:rsidRPr="00746A2A">
          <w:rPr>
            <w:rStyle w:val="Hyperlink"/>
          </w:rPr>
          <w:t>Janine.hermann@interpharma.ch</w:t>
        </w:r>
      </w:hyperlink>
      <w:r w:rsidR="00FD521A">
        <w:t>, Handy 079 791 49 81</w:t>
      </w:r>
    </w:p>
    <w:sectPr w:rsidR="002D71EB" w:rsidRPr="00DB375F" w:rsidSect="004254F1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673" w:right="1418" w:bottom="719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8E" w:rsidRDefault="008B2C8E" w:rsidP="00542F0A">
      <w:r>
        <w:separator/>
      </w:r>
    </w:p>
  </w:endnote>
  <w:endnote w:type="continuationSeparator" w:id="0">
    <w:p w:rsidR="008B2C8E" w:rsidRDefault="008B2C8E" w:rsidP="0054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3D" w:rsidRDefault="0017673D" w:rsidP="00576830">
    <w:pPr>
      <w:pStyle w:val="Fuzeile"/>
      <w:pBdr>
        <w:bottom w:val="single" w:sz="12" w:space="1" w:color="auto"/>
      </w:pBdr>
    </w:pPr>
  </w:p>
  <w:p w:rsidR="0017673D" w:rsidRPr="00576830" w:rsidRDefault="00765E55" w:rsidP="00576830">
    <w:pPr>
      <w:pStyle w:val="Fuzeile"/>
      <w:rPr>
        <w:sz w:val="21"/>
        <w:szCs w:val="21"/>
      </w:rPr>
    </w:pPr>
    <w:r>
      <w:rPr>
        <w:sz w:val="21"/>
        <w:szCs w:val="21"/>
      </w:rPr>
      <w:t>Innovationstag 201</w:t>
    </w:r>
    <w:r w:rsidR="00E475CD">
      <w:rPr>
        <w:sz w:val="21"/>
        <w:szCs w:val="21"/>
      </w:rPr>
      <w:t>4</w:t>
    </w:r>
    <w:r w:rsidR="0017673D">
      <w:rPr>
        <w:sz w:val="21"/>
        <w:szCs w:val="21"/>
      </w:rPr>
      <w:t xml:space="preserve"> organisiert vom Institut We</w:t>
    </w:r>
    <w:r w:rsidR="00E475CD">
      <w:rPr>
        <w:sz w:val="21"/>
        <w:szCs w:val="21"/>
      </w:rPr>
      <w:t>iterbildung und Beratung der PHZH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8E" w:rsidRDefault="008B2C8E" w:rsidP="00542F0A">
      <w:r>
        <w:separator/>
      </w:r>
    </w:p>
  </w:footnote>
  <w:footnote w:type="continuationSeparator" w:id="0">
    <w:p w:rsidR="008B2C8E" w:rsidRDefault="008B2C8E" w:rsidP="00542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3D" w:rsidRDefault="00C042A8">
    <w:pPr>
      <w:pStyle w:val="Kopfzeile"/>
    </w:pPr>
    <w:r>
      <w:rPr>
        <w:noProof/>
      </w:rPr>
      <w:drawing>
        <wp:inline distT="0" distB="0" distL="0" distR="0">
          <wp:extent cx="3409950" cy="1390650"/>
          <wp:effectExtent l="0" t="0" r="0" b="0"/>
          <wp:docPr id="2" name="Bild 2" descr="SWiSE-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E-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409950" cy="1390650"/>
          <wp:effectExtent l="0" t="0" r="0" b="0"/>
          <wp:docPr id="3" name="Bild 3" descr="SWiSE-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E-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409950" cy="1390650"/>
          <wp:effectExtent l="0" t="0" r="0" b="0"/>
          <wp:docPr id="4" name="Bild 4" descr="SWiSE-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iSE-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3D" w:rsidRDefault="00C042A8">
    <w:pPr>
      <w:pStyle w:val="Kopfzeile"/>
    </w:pPr>
    <w:bookmarkStart w:id="0" w:name="OLE_LINK1"/>
    <w:bookmarkStart w:id="1" w:name="OLE_LINK2"/>
    <w:r>
      <w:rPr>
        <w:rFonts w:ascii="Verdana" w:hAnsi="Verdana" w:cs="Arial"/>
        <w:b/>
        <w:bCs/>
        <w:i/>
        <w:iCs/>
        <w:noProof/>
      </w:rPr>
      <w:drawing>
        <wp:inline distT="0" distB="0" distL="0" distR="0">
          <wp:extent cx="2590800" cy="428625"/>
          <wp:effectExtent l="19050" t="0" r="0" b="0"/>
          <wp:docPr id="5" name="Bild 5" descr="ip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4725670</wp:posOffset>
          </wp:positionH>
          <wp:positionV relativeFrom="paragraph">
            <wp:posOffset>-198120</wp:posOffset>
          </wp:positionV>
          <wp:extent cx="1080135" cy="1080135"/>
          <wp:effectExtent l="0" t="0" r="0" b="0"/>
          <wp:wrapTopAndBottom/>
          <wp:docPr id="8" name="Bild 5" descr="D:\Daten\FHNW\swise\Logo\SWiSE-Logo-ro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:\Daten\FHNW\swise\Logo\SWiSE-Logo-rot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3D" w:rsidRDefault="00C042A8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-252095</wp:posOffset>
          </wp:positionH>
          <wp:positionV relativeFrom="margin">
            <wp:posOffset>-323850</wp:posOffset>
          </wp:positionV>
          <wp:extent cx="1581150" cy="361950"/>
          <wp:effectExtent l="19050" t="0" r="0" b="0"/>
          <wp:wrapNone/>
          <wp:docPr id="1" name="Bild 3" descr="FHNW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NW_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>
    <w:nsid w:val="188A1AFB"/>
    <w:multiLevelType w:val="multilevel"/>
    <w:tmpl w:val="6DE8EDD4"/>
    <w:numStyleLink w:val="FormatvorlageAlphanumerierteListe"/>
  </w:abstractNum>
  <w:abstractNum w:abstractNumId="16">
    <w:nsid w:val="19104177"/>
    <w:multiLevelType w:val="multilevel"/>
    <w:tmpl w:val="6DE8EDD4"/>
    <w:numStyleLink w:val="FormatvorlageAlphanumerierteListe"/>
  </w:abstractNum>
  <w:abstractNum w:abstractNumId="17">
    <w:nsid w:val="19482505"/>
    <w:multiLevelType w:val="multilevel"/>
    <w:tmpl w:val="6DE8EDD4"/>
    <w:numStyleLink w:val="FormatvorlageAlphanumerierteListe"/>
  </w:abstractNum>
  <w:abstractNum w:abstractNumId="18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>
    <w:nsid w:val="20BB5098"/>
    <w:multiLevelType w:val="hybridMultilevel"/>
    <w:tmpl w:val="48A41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29514366"/>
    <w:multiLevelType w:val="multilevel"/>
    <w:tmpl w:val="6DE8EDD4"/>
    <w:numStyleLink w:val="FormatvorlageAlphanumerierteListe"/>
  </w:abstractNum>
  <w:abstractNum w:abstractNumId="23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4">
    <w:nsid w:val="2BF33951"/>
    <w:multiLevelType w:val="multilevel"/>
    <w:tmpl w:val="0DE0AAE0"/>
    <w:numStyleLink w:val="FormatvorlageNummerierteAufzhlung"/>
  </w:abstractNum>
  <w:abstractNum w:abstractNumId="25">
    <w:nsid w:val="2D3B59D9"/>
    <w:multiLevelType w:val="hybridMultilevel"/>
    <w:tmpl w:val="66C87B56"/>
    <w:lvl w:ilvl="0" w:tplc="F208E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892F41"/>
    <w:multiLevelType w:val="hybridMultilevel"/>
    <w:tmpl w:val="F684C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>
    <w:nsid w:val="3AF3342E"/>
    <w:multiLevelType w:val="hybridMultilevel"/>
    <w:tmpl w:val="6DBA0D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6">
    <w:nsid w:val="4CB171ED"/>
    <w:multiLevelType w:val="hybridMultilevel"/>
    <w:tmpl w:val="D7AA3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>
    <w:nsid w:val="5B5C15DB"/>
    <w:multiLevelType w:val="multilevel"/>
    <w:tmpl w:val="0DE0AAE0"/>
    <w:numStyleLink w:val="FormatvorlageNummerierteAufzhlung"/>
  </w:abstractNum>
  <w:abstractNum w:abstractNumId="40">
    <w:nsid w:val="6006079C"/>
    <w:multiLevelType w:val="hybridMultilevel"/>
    <w:tmpl w:val="2B222A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2">
    <w:nsid w:val="637846A1"/>
    <w:multiLevelType w:val="multilevel"/>
    <w:tmpl w:val="6DE8EDD4"/>
    <w:numStyleLink w:val="FormatvorlageAlphanumerierteListe"/>
  </w:abstractNum>
  <w:abstractNum w:abstractNumId="43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44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41"/>
  </w:num>
  <w:num w:numId="16">
    <w:abstractNumId w:val="18"/>
  </w:num>
  <w:num w:numId="17">
    <w:abstractNumId w:val="33"/>
  </w:num>
  <w:num w:numId="18">
    <w:abstractNumId w:val="14"/>
  </w:num>
  <w:num w:numId="19">
    <w:abstractNumId w:val="35"/>
  </w:num>
  <w:num w:numId="20">
    <w:abstractNumId w:val="12"/>
  </w:num>
  <w:num w:numId="21">
    <w:abstractNumId w:val="30"/>
  </w:num>
  <w:num w:numId="22">
    <w:abstractNumId w:val="29"/>
  </w:num>
  <w:num w:numId="23">
    <w:abstractNumId w:val="31"/>
  </w:num>
  <w:num w:numId="24">
    <w:abstractNumId w:val="27"/>
  </w:num>
  <w:num w:numId="25">
    <w:abstractNumId w:val="20"/>
  </w:num>
  <w:num w:numId="26">
    <w:abstractNumId w:val="13"/>
  </w:num>
  <w:num w:numId="27">
    <w:abstractNumId w:val="43"/>
  </w:num>
  <w:num w:numId="28">
    <w:abstractNumId w:val="38"/>
  </w:num>
  <w:num w:numId="29">
    <w:abstractNumId w:val="23"/>
  </w:num>
  <w:num w:numId="30">
    <w:abstractNumId w:val="10"/>
  </w:num>
  <w:num w:numId="31">
    <w:abstractNumId w:val="44"/>
  </w:num>
  <w:num w:numId="32">
    <w:abstractNumId w:val="22"/>
  </w:num>
  <w:num w:numId="33">
    <w:abstractNumId w:val="24"/>
  </w:num>
  <w:num w:numId="34">
    <w:abstractNumId w:val="15"/>
  </w:num>
  <w:num w:numId="35">
    <w:abstractNumId w:val="42"/>
  </w:num>
  <w:num w:numId="36">
    <w:abstractNumId w:val="17"/>
  </w:num>
  <w:num w:numId="37">
    <w:abstractNumId w:val="45"/>
  </w:num>
  <w:num w:numId="38">
    <w:abstractNumId w:val="46"/>
  </w:num>
  <w:num w:numId="39">
    <w:abstractNumId w:val="34"/>
  </w:num>
  <w:num w:numId="40">
    <w:abstractNumId w:val="39"/>
  </w:num>
  <w:num w:numId="41">
    <w:abstractNumId w:val="16"/>
  </w:num>
  <w:num w:numId="42">
    <w:abstractNumId w:val="26"/>
  </w:num>
  <w:num w:numId="43">
    <w:abstractNumId w:val="36"/>
  </w:num>
  <w:num w:numId="44">
    <w:abstractNumId w:val="25"/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76830"/>
    <w:rsid w:val="000059EC"/>
    <w:rsid w:val="00014A5F"/>
    <w:rsid w:val="00020917"/>
    <w:rsid w:val="0002674F"/>
    <w:rsid w:val="00031FD5"/>
    <w:rsid w:val="000327FE"/>
    <w:rsid w:val="00036171"/>
    <w:rsid w:val="00036EFF"/>
    <w:rsid w:val="00051ED7"/>
    <w:rsid w:val="00055B27"/>
    <w:rsid w:val="00057AB2"/>
    <w:rsid w:val="0006026D"/>
    <w:rsid w:val="0006049C"/>
    <w:rsid w:val="00067A58"/>
    <w:rsid w:val="000702C5"/>
    <w:rsid w:val="000708ED"/>
    <w:rsid w:val="000735F3"/>
    <w:rsid w:val="00083E1E"/>
    <w:rsid w:val="000878F8"/>
    <w:rsid w:val="00090E6D"/>
    <w:rsid w:val="000A1478"/>
    <w:rsid w:val="000A2D23"/>
    <w:rsid w:val="000A3C1B"/>
    <w:rsid w:val="000A54B4"/>
    <w:rsid w:val="000B5BD7"/>
    <w:rsid w:val="000C4250"/>
    <w:rsid w:val="000C793E"/>
    <w:rsid w:val="000F3736"/>
    <w:rsid w:val="001129F8"/>
    <w:rsid w:val="0011578A"/>
    <w:rsid w:val="0011587F"/>
    <w:rsid w:val="00122A0B"/>
    <w:rsid w:val="0012356A"/>
    <w:rsid w:val="001260CF"/>
    <w:rsid w:val="00130E8A"/>
    <w:rsid w:val="00140472"/>
    <w:rsid w:val="00140A13"/>
    <w:rsid w:val="001539EF"/>
    <w:rsid w:val="00153BE4"/>
    <w:rsid w:val="00156FAF"/>
    <w:rsid w:val="001753F5"/>
    <w:rsid w:val="0017673D"/>
    <w:rsid w:val="00176B1E"/>
    <w:rsid w:val="001806A3"/>
    <w:rsid w:val="00186C90"/>
    <w:rsid w:val="00186D59"/>
    <w:rsid w:val="001917DB"/>
    <w:rsid w:val="00194F59"/>
    <w:rsid w:val="001D0BD8"/>
    <w:rsid w:val="001D3B1C"/>
    <w:rsid w:val="001D5EC2"/>
    <w:rsid w:val="001E2BB0"/>
    <w:rsid w:val="001F14D8"/>
    <w:rsid w:val="001F7BCC"/>
    <w:rsid w:val="0020139D"/>
    <w:rsid w:val="00204085"/>
    <w:rsid w:val="002207C8"/>
    <w:rsid w:val="0022187B"/>
    <w:rsid w:val="0022710E"/>
    <w:rsid w:val="002346FD"/>
    <w:rsid w:val="00246C7E"/>
    <w:rsid w:val="00246CDF"/>
    <w:rsid w:val="00257884"/>
    <w:rsid w:val="00262A64"/>
    <w:rsid w:val="00262E9B"/>
    <w:rsid w:val="00262F46"/>
    <w:rsid w:val="00263D8B"/>
    <w:rsid w:val="00273CE6"/>
    <w:rsid w:val="002842C8"/>
    <w:rsid w:val="00284716"/>
    <w:rsid w:val="002903C1"/>
    <w:rsid w:val="00291EE8"/>
    <w:rsid w:val="002A48CD"/>
    <w:rsid w:val="002C70D3"/>
    <w:rsid w:val="002D60E1"/>
    <w:rsid w:val="002D71EB"/>
    <w:rsid w:val="002F0057"/>
    <w:rsid w:val="0030054B"/>
    <w:rsid w:val="00312998"/>
    <w:rsid w:val="003161F0"/>
    <w:rsid w:val="00327B2A"/>
    <w:rsid w:val="003351D8"/>
    <w:rsid w:val="00337AA6"/>
    <w:rsid w:val="00341DD5"/>
    <w:rsid w:val="0034438F"/>
    <w:rsid w:val="00360B3C"/>
    <w:rsid w:val="003742DC"/>
    <w:rsid w:val="003751E1"/>
    <w:rsid w:val="00387FD5"/>
    <w:rsid w:val="0039366A"/>
    <w:rsid w:val="00393C0A"/>
    <w:rsid w:val="003A31BF"/>
    <w:rsid w:val="003A461D"/>
    <w:rsid w:val="003A5ED7"/>
    <w:rsid w:val="003B61FA"/>
    <w:rsid w:val="003D28F3"/>
    <w:rsid w:val="003D2B96"/>
    <w:rsid w:val="003D7159"/>
    <w:rsid w:val="003D7A88"/>
    <w:rsid w:val="003F7B34"/>
    <w:rsid w:val="00401B94"/>
    <w:rsid w:val="00405518"/>
    <w:rsid w:val="00414C64"/>
    <w:rsid w:val="00417D94"/>
    <w:rsid w:val="004254F1"/>
    <w:rsid w:val="004325A0"/>
    <w:rsid w:val="00437477"/>
    <w:rsid w:val="004427C5"/>
    <w:rsid w:val="00442BDF"/>
    <w:rsid w:val="004507E0"/>
    <w:rsid w:val="004554AF"/>
    <w:rsid w:val="00461FB6"/>
    <w:rsid w:val="00486481"/>
    <w:rsid w:val="004B7C11"/>
    <w:rsid w:val="004C3810"/>
    <w:rsid w:val="004D044F"/>
    <w:rsid w:val="004D062B"/>
    <w:rsid w:val="004E3DA7"/>
    <w:rsid w:val="004F3572"/>
    <w:rsid w:val="004F6F9F"/>
    <w:rsid w:val="00507BFC"/>
    <w:rsid w:val="00515B57"/>
    <w:rsid w:val="00517A17"/>
    <w:rsid w:val="00524DEE"/>
    <w:rsid w:val="005272BE"/>
    <w:rsid w:val="00527396"/>
    <w:rsid w:val="00536C96"/>
    <w:rsid w:val="005374FF"/>
    <w:rsid w:val="00541F18"/>
    <w:rsid w:val="00542F0A"/>
    <w:rsid w:val="00557803"/>
    <w:rsid w:val="00563153"/>
    <w:rsid w:val="00564FC2"/>
    <w:rsid w:val="005650C3"/>
    <w:rsid w:val="00571534"/>
    <w:rsid w:val="0057246A"/>
    <w:rsid w:val="00576830"/>
    <w:rsid w:val="00586085"/>
    <w:rsid w:val="005933B6"/>
    <w:rsid w:val="005A4A55"/>
    <w:rsid w:val="005B00A5"/>
    <w:rsid w:val="005B2D1E"/>
    <w:rsid w:val="005C6CAF"/>
    <w:rsid w:val="005D385C"/>
    <w:rsid w:val="005F0956"/>
    <w:rsid w:val="005F2678"/>
    <w:rsid w:val="00602931"/>
    <w:rsid w:val="00602C3F"/>
    <w:rsid w:val="00607894"/>
    <w:rsid w:val="00616C13"/>
    <w:rsid w:val="00617C59"/>
    <w:rsid w:val="00621680"/>
    <w:rsid w:val="00631DFA"/>
    <w:rsid w:val="00633764"/>
    <w:rsid w:val="00634CEF"/>
    <w:rsid w:val="00640D48"/>
    <w:rsid w:val="00643936"/>
    <w:rsid w:val="0064430B"/>
    <w:rsid w:val="00644E52"/>
    <w:rsid w:val="0064679A"/>
    <w:rsid w:val="00646A15"/>
    <w:rsid w:val="00647B9C"/>
    <w:rsid w:val="00654A3D"/>
    <w:rsid w:val="006A3F6F"/>
    <w:rsid w:val="006A6856"/>
    <w:rsid w:val="006A74F1"/>
    <w:rsid w:val="006B3C3E"/>
    <w:rsid w:val="006C0012"/>
    <w:rsid w:val="006C010B"/>
    <w:rsid w:val="006C699B"/>
    <w:rsid w:val="006D158D"/>
    <w:rsid w:val="006D40DD"/>
    <w:rsid w:val="006F3294"/>
    <w:rsid w:val="00715EF0"/>
    <w:rsid w:val="00717420"/>
    <w:rsid w:val="00720B2B"/>
    <w:rsid w:val="00726C10"/>
    <w:rsid w:val="00731650"/>
    <w:rsid w:val="00733677"/>
    <w:rsid w:val="007339BE"/>
    <w:rsid w:val="00735778"/>
    <w:rsid w:val="00736036"/>
    <w:rsid w:val="00755F8F"/>
    <w:rsid w:val="007659D0"/>
    <w:rsid w:val="00765E55"/>
    <w:rsid w:val="00767FF5"/>
    <w:rsid w:val="00775051"/>
    <w:rsid w:val="007A4F66"/>
    <w:rsid w:val="007B6D8A"/>
    <w:rsid w:val="007C05DE"/>
    <w:rsid w:val="007C0716"/>
    <w:rsid w:val="007C2792"/>
    <w:rsid w:val="007C7DE8"/>
    <w:rsid w:val="007D15CE"/>
    <w:rsid w:val="007E1B42"/>
    <w:rsid w:val="007E7419"/>
    <w:rsid w:val="00803F9F"/>
    <w:rsid w:val="008318A4"/>
    <w:rsid w:val="00835F47"/>
    <w:rsid w:val="008366DF"/>
    <w:rsid w:val="00841146"/>
    <w:rsid w:val="008479EA"/>
    <w:rsid w:val="00853D63"/>
    <w:rsid w:val="008626DC"/>
    <w:rsid w:val="0087330C"/>
    <w:rsid w:val="00874C94"/>
    <w:rsid w:val="00875FFA"/>
    <w:rsid w:val="00877856"/>
    <w:rsid w:val="00885722"/>
    <w:rsid w:val="0088751F"/>
    <w:rsid w:val="00893B2C"/>
    <w:rsid w:val="008955EF"/>
    <w:rsid w:val="0089672E"/>
    <w:rsid w:val="008A4E44"/>
    <w:rsid w:val="008A5280"/>
    <w:rsid w:val="008B2C8E"/>
    <w:rsid w:val="008C0225"/>
    <w:rsid w:val="008C11B7"/>
    <w:rsid w:val="008C398B"/>
    <w:rsid w:val="008D09C1"/>
    <w:rsid w:val="008F2B3A"/>
    <w:rsid w:val="008F3032"/>
    <w:rsid w:val="00904723"/>
    <w:rsid w:val="00914C91"/>
    <w:rsid w:val="00927B47"/>
    <w:rsid w:val="00931C75"/>
    <w:rsid w:val="00934333"/>
    <w:rsid w:val="00934DF0"/>
    <w:rsid w:val="009368CB"/>
    <w:rsid w:val="00940110"/>
    <w:rsid w:val="00952A26"/>
    <w:rsid w:val="0095759F"/>
    <w:rsid w:val="0097135C"/>
    <w:rsid w:val="00972ADE"/>
    <w:rsid w:val="0099040F"/>
    <w:rsid w:val="009A79B0"/>
    <w:rsid w:val="009D0276"/>
    <w:rsid w:val="009D67D3"/>
    <w:rsid w:val="00A16707"/>
    <w:rsid w:val="00A22AB3"/>
    <w:rsid w:val="00A2610F"/>
    <w:rsid w:val="00A3035E"/>
    <w:rsid w:val="00A33E59"/>
    <w:rsid w:val="00A60838"/>
    <w:rsid w:val="00A610D5"/>
    <w:rsid w:val="00A64116"/>
    <w:rsid w:val="00A70E4D"/>
    <w:rsid w:val="00A747B3"/>
    <w:rsid w:val="00A82669"/>
    <w:rsid w:val="00A86C2F"/>
    <w:rsid w:val="00A929E7"/>
    <w:rsid w:val="00AA0B4B"/>
    <w:rsid w:val="00AA1908"/>
    <w:rsid w:val="00AA7EC0"/>
    <w:rsid w:val="00AB7972"/>
    <w:rsid w:val="00AC0B78"/>
    <w:rsid w:val="00AC405E"/>
    <w:rsid w:val="00AD68DD"/>
    <w:rsid w:val="00AE29D9"/>
    <w:rsid w:val="00AF09D3"/>
    <w:rsid w:val="00AF3C40"/>
    <w:rsid w:val="00AF5705"/>
    <w:rsid w:val="00B12DF3"/>
    <w:rsid w:val="00B21087"/>
    <w:rsid w:val="00B26A0C"/>
    <w:rsid w:val="00B453B6"/>
    <w:rsid w:val="00B5396F"/>
    <w:rsid w:val="00B55C5C"/>
    <w:rsid w:val="00B61A89"/>
    <w:rsid w:val="00B67CEF"/>
    <w:rsid w:val="00B7478F"/>
    <w:rsid w:val="00B76F83"/>
    <w:rsid w:val="00B77F13"/>
    <w:rsid w:val="00B82360"/>
    <w:rsid w:val="00B82E12"/>
    <w:rsid w:val="00B856F1"/>
    <w:rsid w:val="00B87202"/>
    <w:rsid w:val="00B95BD6"/>
    <w:rsid w:val="00BA08D0"/>
    <w:rsid w:val="00BA1995"/>
    <w:rsid w:val="00BA2B76"/>
    <w:rsid w:val="00BC38DA"/>
    <w:rsid w:val="00BC4E9C"/>
    <w:rsid w:val="00BC65D1"/>
    <w:rsid w:val="00BD0EF3"/>
    <w:rsid w:val="00BD4CA4"/>
    <w:rsid w:val="00BF1588"/>
    <w:rsid w:val="00BF1DBF"/>
    <w:rsid w:val="00BF7F24"/>
    <w:rsid w:val="00C042A8"/>
    <w:rsid w:val="00C058D5"/>
    <w:rsid w:val="00C10B78"/>
    <w:rsid w:val="00C1213F"/>
    <w:rsid w:val="00C323A9"/>
    <w:rsid w:val="00C37A81"/>
    <w:rsid w:val="00C41005"/>
    <w:rsid w:val="00C46D53"/>
    <w:rsid w:val="00C4790E"/>
    <w:rsid w:val="00C563B4"/>
    <w:rsid w:val="00C703CD"/>
    <w:rsid w:val="00C71467"/>
    <w:rsid w:val="00CA0599"/>
    <w:rsid w:val="00CB2CD8"/>
    <w:rsid w:val="00CB40AD"/>
    <w:rsid w:val="00CB491B"/>
    <w:rsid w:val="00CC43C2"/>
    <w:rsid w:val="00CD0AA6"/>
    <w:rsid w:val="00CD6C50"/>
    <w:rsid w:val="00CD7377"/>
    <w:rsid w:val="00CE1D44"/>
    <w:rsid w:val="00CE2864"/>
    <w:rsid w:val="00D00B3F"/>
    <w:rsid w:val="00D021A7"/>
    <w:rsid w:val="00D17580"/>
    <w:rsid w:val="00D20F2A"/>
    <w:rsid w:val="00D247E1"/>
    <w:rsid w:val="00D267F3"/>
    <w:rsid w:val="00D30B85"/>
    <w:rsid w:val="00D31911"/>
    <w:rsid w:val="00D32C44"/>
    <w:rsid w:val="00D37C0E"/>
    <w:rsid w:val="00D4069F"/>
    <w:rsid w:val="00D55B3B"/>
    <w:rsid w:val="00D65AB0"/>
    <w:rsid w:val="00D6760D"/>
    <w:rsid w:val="00D82538"/>
    <w:rsid w:val="00D83B40"/>
    <w:rsid w:val="00DA6A34"/>
    <w:rsid w:val="00DB191C"/>
    <w:rsid w:val="00DB375F"/>
    <w:rsid w:val="00DB6137"/>
    <w:rsid w:val="00DC2FAD"/>
    <w:rsid w:val="00DC7F60"/>
    <w:rsid w:val="00DD3887"/>
    <w:rsid w:val="00DD39EF"/>
    <w:rsid w:val="00DD3ED0"/>
    <w:rsid w:val="00DD5287"/>
    <w:rsid w:val="00DE0790"/>
    <w:rsid w:val="00DE164B"/>
    <w:rsid w:val="00DE652F"/>
    <w:rsid w:val="00E01DBA"/>
    <w:rsid w:val="00E01FD8"/>
    <w:rsid w:val="00E03C9C"/>
    <w:rsid w:val="00E2080D"/>
    <w:rsid w:val="00E21456"/>
    <w:rsid w:val="00E21ABD"/>
    <w:rsid w:val="00E26891"/>
    <w:rsid w:val="00E360DA"/>
    <w:rsid w:val="00E475CD"/>
    <w:rsid w:val="00E537DE"/>
    <w:rsid w:val="00E64CCF"/>
    <w:rsid w:val="00E668B2"/>
    <w:rsid w:val="00E668C9"/>
    <w:rsid w:val="00E72ECC"/>
    <w:rsid w:val="00E77450"/>
    <w:rsid w:val="00E801C7"/>
    <w:rsid w:val="00E82EF0"/>
    <w:rsid w:val="00E969EC"/>
    <w:rsid w:val="00EA1285"/>
    <w:rsid w:val="00EA34EC"/>
    <w:rsid w:val="00EA4F36"/>
    <w:rsid w:val="00EA7588"/>
    <w:rsid w:val="00EC2ED1"/>
    <w:rsid w:val="00EC4AB7"/>
    <w:rsid w:val="00EC5D8F"/>
    <w:rsid w:val="00EE1607"/>
    <w:rsid w:val="00F0344A"/>
    <w:rsid w:val="00F204C8"/>
    <w:rsid w:val="00F27B0B"/>
    <w:rsid w:val="00F37CE7"/>
    <w:rsid w:val="00F52CD2"/>
    <w:rsid w:val="00F739DF"/>
    <w:rsid w:val="00F74ED2"/>
    <w:rsid w:val="00F90313"/>
    <w:rsid w:val="00F94F78"/>
    <w:rsid w:val="00FB0448"/>
    <w:rsid w:val="00FB3E57"/>
    <w:rsid w:val="00FB5858"/>
    <w:rsid w:val="00FC0606"/>
    <w:rsid w:val="00FC0C23"/>
    <w:rsid w:val="00FC3D68"/>
    <w:rsid w:val="00FD06B5"/>
    <w:rsid w:val="00FD521A"/>
    <w:rsid w:val="00FE4C90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Hyp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Ind w:w="0" w:type="dxa"/>
      <w:tblBorders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80"/>
        <w:bottom w:val="single" w:sz="12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0327FE"/>
    <w:pPr>
      <w:keepNext/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b/>
      <w:bCs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x.ch" TargetMode="External"/><Relationship Id="rId13" Type="http://schemas.openxmlformats.org/officeDocument/2006/relationships/hyperlink" Target="http://www.thecell.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orscherkiste.ch/" TargetMode="External"/><Relationship Id="rId12" Type="http://schemas.openxmlformats.org/officeDocument/2006/relationships/hyperlink" Target="http://www.diezelle.ch" TargetMode="External"/><Relationship Id="rId17" Type="http://schemas.openxmlformats.org/officeDocument/2006/relationships/hyperlink" Target="mailto:Janine.hermann@interpharma.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ix.c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diezelle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ovalley-college.net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hemix.ch" TargetMode="External"/><Relationship Id="rId14" Type="http://schemas.openxmlformats.org/officeDocument/2006/relationships/hyperlink" Target="http://www.interpharma.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1625_IWB\A1625_Tagungen_IWB\T6_Labudde%20Naturwissenschaft-Technik\Vorlagen\SWiSE_FHNW-mit-Logo-0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SWiSE_FHNW-mit-Logo-02 (2).dot</Template>
  <TotalTime>0</TotalTime>
  <Pages>2</Pages>
  <Words>652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 AG</vt:lpstr>
    </vt:vector>
  </TitlesOfParts>
  <Company>Fachhochschule Nordwestschweiz</Company>
  <LinksUpToDate>false</LinksUpToDate>
  <CharactersWithSpaces>4757</CharactersWithSpaces>
  <SharedDoc>false</SharedDoc>
  <HLinks>
    <vt:vector size="60" baseType="variant">
      <vt:variant>
        <vt:i4>3211333</vt:i4>
      </vt:variant>
      <vt:variant>
        <vt:i4>27</vt:i4>
      </vt:variant>
      <vt:variant>
        <vt:i4>0</vt:i4>
      </vt:variant>
      <vt:variant>
        <vt:i4>5</vt:i4>
      </vt:variant>
      <vt:variant>
        <vt:lpwstr>mailto:Janine.hermann@interpharma.ch</vt:lpwstr>
      </vt:variant>
      <vt:variant>
        <vt:lpwstr/>
      </vt:variant>
      <vt:variant>
        <vt:i4>131150</vt:i4>
      </vt:variant>
      <vt:variant>
        <vt:i4>24</vt:i4>
      </vt:variant>
      <vt:variant>
        <vt:i4>0</vt:i4>
      </vt:variant>
      <vt:variant>
        <vt:i4>5</vt:i4>
      </vt:variant>
      <vt:variant>
        <vt:lpwstr>http://www.chemix.ch/</vt:lpwstr>
      </vt:variant>
      <vt:variant>
        <vt:lpwstr/>
      </vt:variant>
      <vt:variant>
        <vt:i4>6619177</vt:i4>
      </vt:variant>
      <vt:variant>
        <vt:i4>21</vt:i4>
      </vt:variant>
      <vt:variant>
        <vt:i4>0</vt:i4>
      </vt:variant>
      <vt:variant>
        <vt:i4>5</vt:i4>
      </vt:variant>
      <vt:variant>
        <vt:lpwstr>http://www.diezelle.ch/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http://www.interpharma.ch/</vt:lpwstr>
      </vt:variant>
      <vt:variant>
        <vt:lpwstr/>
      </vt:variant>
      <vt:variant>
        <vt:i4>8323185</vt:i4>
      </vt:variant>
      <vt:variant>
        <vt:i4>15</vt:i4>
      </vt:variant>
      <vt:variant>
        <vt:i4>0</vt:i4>
      </vt:variant>
      <vt:variant>
        <vt:i4>5</vt:i4>
      </vt:variant>
      <vt:variant>
        <vt:lpwstr>http://www.thecell.ch/</vt:lpwstr>
      </vt:variant>
      <vt:variant>
        <vt:lpwstr/>
      </vt:variant>
      <vt:variant>
        <vt:i4>6619177</vt:i4>
      </vt:variant>
      <vt:variant>
        <vt:i4>12</vt:i4>
      </vt:variant>
      <vt:variant>
        <vt:i4>0</vt:i4>
      </vt:variant>
      <vt:variant>
        <vt:i4>5</vt:i4>
      </vt:variant>
      <vt:variant>
        <vt:lpwstr>http://www.diezelle.ch/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http://www.biovalley-college.net/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http://www.chemix.ch/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http://www.chemix.ch/</vt:lpwstr>
      </vt:variant>
      <vt:variant>
        <vt:lpwstr/>
      </vt:variant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http://www.forscherkiste.ch/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 AG</dc:title>
  <dc:subject/>
  <dc:creator>beatrice.reimann</dc:creator>
  <cp:keywords/>
  <dc:description/>
  <cp:lastModifiedBy>%username%</cp:lastModifiedBy>
  <cp:revision>7</cp:revision>
  <cp:lastPrinted>2014-04-04T13:13:00Z</cp:lastPrinted>
  <dcterms:created xsi:type="dcterms:W3CDTF">2012-02-28T14:45:00Z</dcterms:created>
  <dcterms:modified xsi:type="dcterms:W3CDTF">2014-04-04T13:19:00Z</dcterms:modified>
</cp:coreProperties>
</file>